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2" w:rsidRDefault="00D74092" w:rsidP="00903D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сдачи квартальной отчетности</w:t>
      </w:r>
      <w:r w:rsidR="008F0770">
        <w:rPr>
          <w:rFonts w:ascii="Times New Roman" w:hAnsi="Times New Roman" w:cs="Times New Roman"/>
          <w:b/>
        </w:rPr>
        <w:t xml:space="preserve"> с 01.07.2016г.</w:t>
      </w:r>
    </w:p>
    <w:p w:rsidR="006A211C" w:rsidRPr="00903D99" w:rsidRDefault="00903D99" w:rsidP="00903D99">
      <w:pPr>
        <w:jc w:val="center"/>
        <w:rPr>
          <w:rFonts w:ascii="Times New Roman" w:hAnsi="Times New Roman" w:cs="Times New Roman"/>
          <w:b/>
        </w:rPr>
      </w:pPr>
      <w:r w:rsidRPr="00903D99">
        <w:rPr>
          <w:rFonts w:ascii="Times New Roman" w:hAnsi="Times New Roman" w:cs="Times New Roman"/>
          <w:b/>
        </w:rPr>
        <w:t>ГРБС</w:t>
      </w:r>
    </w:p>
    <w:tbl>
      <w:tblPr>
        <w:tblStyle w:val="a3"/>
        <w:tblW w:w="9747" w:type="dxa"/>
        <w:tblLook w:val="04A0"/>
      </w:tblPr>
      <w:tblGrid>
        <w:gridCol w:w="6345"/>
        <w:gridCol w:w="1701"/>
        <w:gridCol w:w="1701"/>
      </w:tblGrid>
      <w:tr w:rsidR="006C599B" w:rsidRPr="006C599B" w:rsidTr="006C599B">
        <w:tc>
          <w:tcPr>
            <w:tcW w:w="6345" w:type="dxa"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701" w:type="dxa"/>
          </w:tcPr>
          <w:p w:rsidR="006C599B" w:rsidRPr="006C599B" w:rsidRDefault="006C599B" w:rsidP="00B7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Срок сдачи в Фин</w:t>
            </w:r>
            <w:r w:rsidR="00B71A51">
              <w:rPr>
                <w:rFonts w:ascii="Times New Roman" w:hAnsi="Times New Roman" w:cs="Times New Roman"/>
                <w:sz w:val="24"/>
                <w:szCs w:val="24"/>
              </w:rPr>
              <w:t>.орган</w:t>
            </w:r>
          </w:p>
        </w:tc>
        <w:tc>
          <w:tcPr>
            <w:tcW w:w="1701" w:type="dxa"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Срок сдачи В КСП</w:t>
            </w: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0503123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Отчет о движении денежных средств"</w:t>
            </w:r>
          </w:p>
        </w:tc>
        <w:tc>
          <w:tcPr>
            <w:tcW w:w="1701" w:type="dxa"/>
            <w:vMerge w:val="restart"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B71A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1701" w:type="dxa"/>
            <w:vMerge w:val="restart"/>
          </w:tcPr>
          <w:p w:rsidR="006C599B" w:rsidRPr="006C599B" w:rsidRDefault="006C599B" w:rsidP="00B7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Pr="00B71A51">
              <w:rPr>
                <w:rFonts w:ascii="Times New Roman" w:hAnsi="Times New Roman" w:cs="Times New Roman"/>
                <w:b/>
                <w:sz w:val="24"/>
                <w:szCs w:val="24"/>
              </w:rPr>
              <w:t>3-х</w:t>
            </w: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сдачи в Фин</w:t>
            </w:r>
            <w:r w:rsidR="00B71A51">
              <w:rPr>
                <w:rFonts w:ascii="Times New Roman" w:hAnsi="Times New Roman" w:cs="Times New Roman"/>
                <w:sz w:val="24"/>
                <w:szCs w:val="24"/>
              </w:rPr>
              <w:t>.орган</w:t>
            </w:r>
          </w:p>
        </w:tc>
      </w:tr>
      <w:tr w:rsidR="006C599B" w:rsidRPr="006C599B" w:rsidTr="006C599B">
        <w:trPr>
          <w:trHeight w:val="347"/>
        </w:trPr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0503125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Справка по консолидируемым расчетам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0503127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0503184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Справка о суммах консолидируемых поступлений, подлежащих зачислению на счет бюджета"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0503161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о количестве подведомственных участников бюджетного процесса, учреждений и  государственных (муниципальных) унитарных предприятий"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 Сведения об исполнении текстовых статей закона (решения) о бюджете"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0503164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об исполнении бюджета"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0503178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об остатках денежных средств на счетах получателя бюджетных средств"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0503177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об использовании информационно-коммуникационных технологий"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0503296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"Сведения об исполнении судебных решений по денежным обязательствам бюджета"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0503128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Отчет о  бюджетных обязательствах"</w:t>
            </w:r>
          </w:p>
        </w:tc>
        <w:tc>
          <w:tcPr>
            <w:tcW w:w="1701" w:type="dxa"/>
            <w:vMerge w:val="restart"/>
          </w:tcPr>
          <w:p w:rsidR="006C599B" w:rsidRPr="006C599B" w:rsidRDefault="006C599B" w:rsidP="006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B71A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9B" w:rsidRPr="006C599B" w:rsidTr="006C599B">
        <w:tc>
          <w:tcPr>
            <w:tcW w:w="6345" w:type="dxa"/>
          </w:tcPr>
          <w:p w:rsidR="006C599B" w:rsidRPr="006C599B" w:rsidRDefault="006C599B" w:rsidP="006C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0503169</w:t>
            </w:r>
            <w:r w:rsidRPr="006C599B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по дебиторской и кредиторской задолженности"</w:t>
            </w: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599B" w:rsidRPr="006C599B" w:rsidRDefault="006C599B" w:rsidP="0090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99" w:rsidRPr="006C599B" w:rsidRDefault="00903D99">
      <w:pPr>
        <w:rPr>
          <w:rFonts w:ascii="Times New Roman" w:hAnsi="Times New Roman" w:cs="Times New Roman"/>
          <w:sz w:val="24"/>
          <w:szCs w:val="24"/>
        </w:rPr>
      </w:pPr>
    </w:p>
    <w:p w:rsidR="00903D99" w:rsidRDefault="00B71A51" w:rsidP="00B71A51">
      <w:pPr>
        <w:jc w:val="center"/>
        <w:rPr>
          <w:rFonts w:ascii="Times New Roman" w:hAnsi="Times New Roman" w:cs="Times New Roman"/>
          <w:b/>
        </w:rPr>
      </w:pPr>
      <w:proofErr w:type="spellStart"/>
      <w:r w:rsidRPr="00B71A51">
        <w:rPr>
          <w:rFonts w:ascii="Times New Roman" w:hAnsi="Times New Roman" w:cs="Times New Roman"/>
          <w:b/>
        </w:rPr>
        <w:t>Автономки</w:t>
      </w:r>
      <w:proofErr w:type="spellEnd"/>
    </w:p>
    <w:tbl>
      <w:tblPr>
        <w:tblStyle w:val="a3"/>
        <w:tblW w:w="0" w:type="auto"/>
        <w:tblLook w:val="04A0"/>
      </w:tblPr>
      <w:tblGrid>
        <w:gridCol w:w="6345"/>
        <w:gridCol w:w="1701"/>
      </w:tblGrid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5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701" w:type="dxa"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Срок сдачи в Фин.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</w:tr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0503723</w:t>
            </w:r>
            <w:r w:rsidRPr="00B71A51">
              <w:rPr>
                <w:rFonts w:ascii="Times New Roman" w:eastAsia="Times New Roman" w:hAnsi="Times New Roman" w:cs="Times New Roman"/>
                <w:sz w:val="24"/>
                <w:szCs w:val="24"/>
              </w:rPr>
              <w:t>"Отчет о движении денежных средств учреждения"</w:t>
            </w:r>
          </w:p>
        </w:tc>
        <w:tc>
          <w:tcPr>
            <w:tcW w:w="1701" w:type="dxa"/>
            <w:vMerge w:val="restart"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B7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 кварталом</w:t>
            </w:r>
          </w:p>
        </w:tc>
      </w:tr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0503737</w:t>
            </w:r>
            <w:r w:rsidRPr="00B71A51">
              <w:rPr>
                <w:rFonts w:ascii="Times New Roman" w:eastAsia="Times New Roman" w:hAnsi="Times New Roman" w:cs="Times New Roman"/>
                <w:sz w:val="24"/>
                <w:szCs w:val="24"/>
              </w:rPr>
              <w:t>"Отчет об исполнении учреждением плана его финансово-хозяйственной деятельности"</w:t>
            </w:r>
          </w:p>
        </w:tc>
        <w:tc>
          <w:tcPr>
            <w:tcW w:w="1701" w:type="dxa"/>
            <w:vMerge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0503779</w:t>
            </w:r>
            <w:r w:rsidRPr="00B71A51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об остатках денежных средств учреждения"</w:t>
            </w:r>
          </w:p>
        </w:tc>
        <w:tc>
          <w:tcPr>
            <w:tcW w:w="1701" w:type="dxa"/>
            <w:vMerge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0503738</w:t>
            </w:r>
            <w:r w:rsidRPr="00B71A51">
              <w:rPr>
                <w:rFonts w:ascii="Times New Roman" w:eastAsia="Times New Roman" w:hAnsi="Times New Roman" w:cs="Times New Roman"/>
                <w:sz w:val="24"/>
                <w:szCs w:val="24"/>
              </w:rPr>
              <w:t>" Отчет об обязательствах учреждения"</w:t>
            </w:r>
          </w:p>
        </w:tc>
        <w:tc>
          <w:tcPr>
            <w:tcW w:w="1701" w:type="dxa"/>
            <w:vMerge w:val="restart"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B71A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C599B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</w:tr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0503769</w:t>
            </w:r>
            <w:r w:rsidRPr="00B71A51">
              <w:rPr>
                <w:rFonts w:ascii="Times New Roman" w:eastAsia="Times New Roman" w:hAnsi="Times New Roman" w:cs="Times New Roman"/>
                <w:sz w:val="24"/>
                <w:szCs w:val="24"/>
              </w:rPr>
              <w:t>" Сведения по дебиторской и кредиторской задолженности учреждения"</w:t>
            </w:r>
          </w:p>
        </w:tc>
        <w:tc>
          <w:tcPr>
            <w:tcW w:w="1701" w:type="dxa"/>
            <w:vMerge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51" w:rsidTr="00B71A51">
        <w:tc>
          <w:tcPr>
            <w:tcW w:w="6345" w:type="dxa"/>
          </w:tcPr>
          <w:p w:rsidR="00B71A51" w:rsidRPr="00B71A51" w:rsidRDefault="00B71A51" w:rsidP="00B7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0503295</w:t>
            </w:r>
            <w:r w:rsidRPr="00B71A51">
              <w:rPr>
                <w:rFonts w:ascii="Times New Roman" w:eastAsia="Times New Roman" w:hAnsi="Times New Roman" w:cs="Times New Roman"/>
                <w:sz w:val="24"/>
                <w:szCs w:val="24"/>
              </w:rPr>
              <w:t>"Сведения об исполнении судебных решений по денежным обязательствам учреждения"</w:t>
            </w:r>
          </w:p>
        </w:tc>
        <w:tc>
          <w:tcPr>
            <w:tcW w:w="1701" w:type="dxa"/>
            <w:vMerge/>
          </w:tcPr>
          <w:p w:rsidR="00B71A51" w:rsidRPr="00B71A51" w:rsidRDefault="00B71A51" w:rsidP="00B71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06" w:rsidRPr="00B71A51" w:rsidRDefault="006E7906" w:rsidP="00B71A51">
      <w:pPr>
        <w:jc w:val="center"/>
        <w:rPr>
          <w:rFonts w:ascii="Times New Roman" w:hAnsi="Times New Roman" w:cs="Times New Roman"/>
          <w:b/>
        </w:rPr>
      </w:pPr>
    </w:p>
    <w:sectPr w:rsidR="006E7906" w:rsidRPr="00B71A51" w:rsidSect="006A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3D99"/>
    <w:rsid w:val="002F011A"/>
    <w:rsid w:val="006A211C"/>
    <w:rsid w:val="006C599B"/>
    <w:rsid w:val="006E7906"/>
    <w:rsid w:val="007230D9"/>
    <w:rsid w:val="008F0770"/>
    <w:rsid w:val="00903D99"/>
    <w:rsid w:val="009062F8"/>
    <w:rsid w:val="00B71A51"/>
    <w:rsid w:val="00C4738F"/>
    <w:rsid w:val="00D74092"/>
    <w:rsid w:val="00E8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л.мишина</dc:creator>
  <cp:keywords/>
  <dc:description/>
  <cp:lastModifiedBy>л.мишина</cp:lastModifiedBy>
  <cp:revision>6</cp:revision>
  <dcterms:created xsi:type="dcterms:W3CDTF">2016-07-06T07:12:00Z</dcterms:created>
  <dcterms:modified xsi:type="dcterms:W3CDTF">2016-07-13T04:21:00Z</dcterms:modified>
</cp:coreProperties>
</file>